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4CF1E" w14:textId="77777777" w:rsidR="00E21787" w:rsidRPr="00E21787" w:rsidRDefault="00E21787" w:rsidP="00E21787"/>
    <w:p w14:paraId="26AA6EF8" w14:textId="77777777" w:rsidR="00E21787" w:rsidRPr="00E21787" w:rsidRDefault="00E21787" w:rsidP="00E21787">
      <w:r w:rsidRPr="00E21787">
        <w:rPr>
          <w:rtl/>
        </w:rPr>
        <w:t>החברה הכלכלית לפיתוח ירוחם בע"מ</w:t>
      </w:r>
    </w:p>
    <w:p w14:paraId="736FD4FE" w14:textId="77777777" w:rsidR="00E21787" w:rsidRPr="00E21787" w:rsidRDefault="00E21787" w:rsidP="00E21787">
      <w:r w:rsidRPr="00E21787">
        <w:rPr>
          <w:rtl/>
        </w:rPr>
        <w:t xml:space="preserve">בדוא"ל: </w:t>
      </w:r>
      <w:hyperlink r:id="rId9" w:history="1">
        <w:r w:rsidRPr="00E21787">
          <w:rPr>
            <w:rStyle w:val="Hyperlink"/>
            <w:rtl/>
          </w:rPr>
          <w:t>bid@ylc.org.il</w:t>
        </w:r>
      </w:hyperlink>
      <w:r w:rsidRPr="00E21787">
        <w:rPr>
          <w:rtl/>
        </w:rPr>
        <w:t xml:space="preserve"> </w:t>
      </w:r>
    </w:p>
    <w:p w14:paraId="244AF741" w14:textId="77777777" w:rsidR="00E21787" w:rsidRPr="00E21787" w:rsidRDefault="00E21787" w:rsidP="00E21787">
      <w:proofErr w:type="spellStart"/>
      <w:r w:rsidRPr="00E21787">
        <w:rPr>
          <w:rtl/>
        </w:rPr>
        <w:t>א.ג.נ</w:t>
      </w:r>
      <w:proofErr w:type="spellEnd"/>
      <w:r w:rsidRPr="00E21787">
        <w:rPr>
          <w:rtl/>
        </w:rPr>
        <w:t>.,</w:t>
      </w:r>
    </w:p>
    <w:p w14:paraId="6AFC5080" w14:textId="77777777" w:rsidR="00E21787" w:rsidRPr="00E21787" w:rsidRDefault="00E21787" w:rsidP="00E21787">
      <w:r w:rsidRPr="00E21787">
        <w:rPr>
          <w:b/>
          <w:bCs/>
          <w:u w:val="single"/>
          <w:rtl/>
        </w:rPr>
        <w:t>הנדון: מכרז פומבי מס' 12/2026 – מכרז מסגרת לעבודות כבישים, תשתיות ופיתוח 2026, ירוחם – מענה לשאלות הבהרה</w:t>
      </w:r>
    </w:p>
    <w:p w14:paraId="6CA9412C" w14:textId="77777777" w:rsidR="00E21787" w:rsidRPr="00E21787" w:rsidRDefault="00E21787" w:rsidP="00E21787"/>
    <w:tbl>
      <w:tblPr>
        <w:bidiVisual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5"/>
        <w:gridCol w:w="1942"/>
        <w:gridCol w:w="1744"/>
        <w:gridCol w:w="2352"/>
        <w:gridCol w:w="2283"/>
      </w:tblGrid>
      <w:tr w:rsidR="00E21787" w:rsidRPr="00E21787" w14:paraId="331E044A" w14:textId="77777777" w:rsidTr="00C02D6F">
        <w:trPr>
          <w:tblHeader/>
        </w:trPr>
        <w:tc>
          <w:tcPr>
            <w:tcW w:w="0" w:type="auto"/>
            <w:shd w:val="clear" w:color="1F3864" w:fill="1F3864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4362CCC" w14:textId="77777777" w:rsidR="00E21787" w:rsidRPr="00E21787" w:rsidRDefault="00E21787" w:rsidP="00E21787">
            <w:proofErr w:type="spellStart"/>
            <w:r w:rsidRPr="00E21787">
              <w:rPr>
                <w:b/>
                <w:bCs/>
                <w:rtl/>
              </w:rPr>
              <w:t>מס"ד</w:t>
            </w:r>
            <w:proofErr w:type="spellEnd"/>
          </w:p>
        </w:tc>
        <w:tc>
          <w:tcPr>
            <w:tcW w:w="0" w:type="auto"/>
            <w:shd w:val="clear" w:color="1F3864" w:fill="1F3864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6152AC" w14:textId="77777777" w:rsidR="00E21787" w:rsidRPr="00E21787" w:rsidRDefault="00E21787" w:rsidP="00E21787">
            <w:r w:rsidRPr="00E21787">
              <w:rPr>
                <w:b/>
                <w:bCs/>
                <w:rtl/>
              </w:rPr>
              <w:t>המסמך / הנספח</w:t>
            </w:r>
          </w:p>
        </w:tc>
        <w:tc>
          <w:tcPr>
            <w:tcW w:w="0" w:type="auto"/>
            <w:shd w:val="clear" w:color="1F3864" w:fill="1F3864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AD4BAE" w14:textId="77777777" w:rsidR="00E21787" w:rsidRPr="00E21787" w:rsidRDefault="00E21787" w:rsidP="00E21787">
            <w:r w:rsidRPr="00E21787">
              <w:rPr>
                <w:b/>
                <w:bCs/>
                <w:rtl/>
              </w:rPr>
              <w:t>פרק וסעיף</w:t>
            </w:r>
          </w:p>
        </w:tc>
        <w:tc>
          <w:tcPr>
            <w:tcW w:w="2352" w:type="dxa"/>
            <w:shd w:val="clear" w:color="1F3864" w:fill="1F3864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83D18B8" w14:textId="77777777" w:rsidR="00E21787" w:rsidRPr="00E21787" w:rsidRDefault="00E21787" w:rsidP="00E21787">
            <w:r w:rsidRPr="00E21787">
              <w:rPr>
                <w:b/>
                <w:bCs/>
                <w:rtl/>
              </w:rPr>
              <w:t>נוסח השאלה</w:t>
            </w:r>
          </w:p>
        </w:tc>
        <w:tc>
          <w:tcPr>
            <w:tcW w:w="2283" w:type="dxa"/>
            <w:shd w:val="clear" w:color="1F3864" w:fill="1F3864"/>
          </w:tcPr>
          <w:p w14:paraId="6AEA21C2" w14:textId="77777777" w:rsidR="00E21787" w:rsidRPr="00E21787" w:rsidRDefault="00E21787" w:rsidP="00E21787">
            <w:pPr>
              <w:rPr>
                <w:b/>
                <w:bCs/>
                <w:rtl/>
              </w:rPr>
            </w:pPr>
          </w:p>
        </w:tc>
      </w:tr>
      <w:tr w:rsidR="00E21787" w:rsidRPr="00E21787" w14:paraId="3ED28618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1976B9E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1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90852F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F644511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מבוא (עמ' 5)</w:t>
            </w:r>
          </w:p>
          <w:p w14:paraId="24BA8DDF" w14:textId="77777777" w:rsidR="00E21787" w:rsidRPr="00E21787" w:rsidRDefault="00E21787" w:rsidP="00E21787">
            <w:pPr>
              <w:rPr>
                <w:rtl/>
              </w:rPr>
            </w:pPr>
          </w:p>
          <w:p w14:paraId="23E15EAF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סעיף 10.1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7FA1BA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על פי האמור במבוא – הזוכים במכרז יצטרפו למאגר הקיים ממכרזים קודמים.</w:t>
            </w:r>
          </w:p>
          <w:p w14:paraId="71043C85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מבוקש לפרסם מי הקבלנים שנמצאים במאגר.</w:t>
            </w:r>
          </w:p>
          <w:p w14:paraId="4A92AC82" w14:textId="77777777" w:rsidR="00E21787" w:rsidRPr="00E21787" w:rsidRDefault="00E21787" w:rsidP="00E21787">
            <w:pPr>
              <w:rPr>
                <w:rtl/>
              </w:rPr>
            </w:pPr>
          </w:p>
          <w:p w14:paraId="77F0CA2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כמו כן, מבוקש להבהיר האם תוקף המכרז (עד ליום 31.12.27) והאופציות חלים גם על הקבלנים שכבר במאגר.</w:t>
            </w:r>
          </w:p>
        </w:tc>
        <w:tc>
          <w:tcPr>
            <w:tcW w:w="2283" w:type="dxa"/>
          </w:tcPr>
          <w:p w14:paraId="6B88D6BE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א. הבקשה לפרסום רשימת קבלני המסגרת הקיימים – נדחית. </w:t>
            </w:r>
          </w:p>
          <w:p w14:paraId="7BA3326D" w14:textId="77777777" w:rsidR="00E21787" w:rsidRPr="00E21787" w:rsidRDefault="00E21787" w:rsidP="00E21787">
            <w:pPr>
              <w:rPr>
                <w:rtl/>
              </w:rPr>
            </w:pPr>
            <w:r w:rsidRPr="00E21787">
              <w:br/>
            </w:r>
            <w:r w:rsidRPr="00E21787">
              <w:rPr>
                <w:rtl/>
              </w:rPr>
              <w:t>ב. תקופת ההתקשרות והאופציות הקבועות במסמכי המכרז יחולו על הקבלנים שייבחרו במסגרת מכרז זה</w:t>
            </w:r>
            <w:r w:rsidRPr="00E21787">
              <w:t>.</w:t>
            </w:r>
          </w:p>
        </w:tc>
      </w:tr>
      <w:tr w:rsidR="00E21787" w:rsidRPr="00E21787" w14:paraId="42EE6325" w14:textId="77777777" w:rsidTr="00C02D6F">
        <w:trPr>
          <w:trHeight w:val="1407"/>
        </w:trPr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D6F225C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2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B85DC85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9699D86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נושא המכרז, ס' 2.4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3CD1B42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הסעיף מתייחס לכך שעיכוב בתחילת העבודות יגרום נזק לחברה, אבל מדובר במכרז ליצירת מאגר קבלנים, על איזה נזק מדובר?</w:t>
            </w:r>
          </w:p>
        </w:tc>
        <w:tc>
          <w:tcPr>
            <w:tcW w:w="2283" w:type="dxa"/>
          </w:tcPr>
          <w:p w14:paraId="4E9B9D4D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הכוונה לנזק שעלול להיגרם לחברה כתוצאה מאי-תחילת ביצוע העבודות במועד לאחר מתן צו התחלת עבודה כנדרש</w:t>
            </w:r>
            <w:r w:rsidRPr="00E21787">
              <w:t>.</w:t>
            </w:r>
          </w:p>
        </w:tc>
      </w:tr>
      <w:tr w:rsidR="00E21787" w:rsidRPr="00E21787" w14:paraId="301FD4A2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E5E69E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3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712304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FD37182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תנאי סף, סעיף 3.3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DB64DE9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מבוקש להבהיר האם הכוונה ב"היקף כספי – נכון למועד הגשת ההצעות למכרז" היא שייערך שערוך של שווי העבודות כך שהן יוצמדו למדד הבניה עד למועד הגשת ההצעות?</w:t>
            </w:r>
          </w:p>
        </w:tc>
        <w:tc>
          <w:tcPr>
            <w:tcW w:w="2283" w:type="dxa"/>
          </w:tcPr>
          <w:p w14:paraId="35D7BAA3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שווי העבודות ייבחן ללא ביצוע שערוך. השווי הקובע הוא שווי העבודות שבוצעו בפועל על ידי המציע ואשר לגביהן קיים חשבון מאושר</w:t>
            </w:r>
            <w:r w:rsidRPr="00E21787">
              <w:t>.</w:t>
            </w:r>
          </w:p>
        </w:tc>
      </w:tr>
      <w:tr w:rsidR="00E21787" w:rsidRPr="00E21787" w14:paraId="0A7E2D30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02D2763" w14:textId="77777777" w:rsidR="00E21787" w:rsidRPr="00E21787" w:rsidRDefault="00E21787" w:rsidP="00E21787">
            <w:r w:rsidRPr="00E21787">
              <w:rPr>
                <w:rtl/>
              </w:rPr>
              <w:lastRenderedPageBreak/>
              <w:t>4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F4CE750" w14:textId="77777777" w:rsidR="00E21787" w:rsidRPr="00E21787" w:rsidRDefault="00E21787" w:rsidP="00E21787"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452ECE8" w14:textId="77777777" w:rsidR="00E21787" w:rsidRPr="00E21787" w:rsidRDefault="00E21787" w:rsidP="00E21787">
            <w:r w:rsidRPr="00E21787">
              <w:rPr>
                <w:rtl/>
              </w:rPr>
              <w:t>תנאי סף ומסמכים שיש לצרף להצעה - סעיפים 3.2, 4.1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C57826F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סעיף 3.2 מחייב רישום בפנקס הקבלנים, וסעיף 4.1 מורה להגיש "עותק צילומי של תעודת הרישום". </w:t>
            </w:r>
          </w:p>
          <w:p w14:paraId="3433A36F" w14:textId="77777777" w:rsidR="00E21787" w:rsidRPr="00E21787" w:rsidRDefault="00E21787" w:rsidP="00E21787">
            <w:r w:rsidRPr="00E21787">
              <w:rPr>
                <w:rtl/>
              </w:rPr>
              <w:t>אנא הבהירו כי ניתן לעמוד בדרישה זו באמצעות הגשת תדפיס מאתר האינטרנט של פנקס הקבלנים שבו מופיעים פרטי הרישום העדכניים כולל ענף, סיווג ותוקף</w:t>
            </w:r>
          </w:p>
        </w:tc>
        <w:tc>
          <w:tcPr>
            <w:tcW w:w="2283" w:type="dxa"/>
          </w:tcPr>
          <w:p w14:paraId="3C119B43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הבקשה נדחית</w:t>
            </w:r>
            <w:r w:rsidRPr="00E21787">
              <w:t>.</w:t>
            </w:r>
          </w:p>
        </w:tc>
      </w:tr>
      <w:tr w:rsidR="00E21787" w:rsidRPr="00E21787" w14:paraId="04283B41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59847B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5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E049ABD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1B11B46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אופן מסירת העבודות לקבלנים, סעיף 5.8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2704BBC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מבוקש להבהיר כיצד ייבחר הקבלן אם יוגשו הצעות בשיעור הנחה זהה, או שכל הקבלנים יגישו הצעה בהנחת הבסיס</w:t>
            </w:r>
          </w:p>
        </w:tc>
        <w:tc>
          <w:tcPr>
            <w:tcW w:w="2283" w:type="dxa"/>
          </w:tcPr>
          <w:p w14:paraId="19163627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החברה בוחנת את המנגנון ותפרסם הבהרה ככל שתמצא לנכון</w:t>
            </w:r>
            <w:r w:rsidRPr="00E21787">
              <w:t>.</w:t>
            </w:r>
          </w:p>
        </w:tc>
      </w:tr>
      <w:tr w:rsidR="00E21787" w:rsidRPr="00E21787" w14:paraId="3CF93FDF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675F239" w14:textId="77777777" w:rsidR="00E21787" w:rsidRPr="00E21787" w:rsidRDefault="00E21787" w:rsidP="00E21787">
            <w:r w:rsidRPr="00E21787">
              <w:rPr>
                <w:rtl/>
              </w:rPr>
              <w:t>6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5DA44BB" w14:textId="77777777" w:rsidR="00E21787" w:rsidRPr="00E21787" w:rsidRDefault="00E21787" w:rsidP="00E21787">
            <w:r w:rsidRPr="00E21787">
              <w:rPr>
                <w:rtl/>
              </w:rPr>
              <w:t>מסמך 7 – נוסח ערבות ההשתתפות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18B9379" w14:textId="77777777" w:rsidR="00E21787" w:rsidRPr="00E21787" w:rsidRDefault="00E21787" w:rsidP="00E21787">
            <w:r w:rsidRPr="00E21787">
              <w:rPr>
                <w:rtl/>
              </w:rPr>
              <w:t>מסמך 7, שורה 2 מלמטה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2A5651E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בנוסח ערבות ההשתתפות (מסמך 7) מופיעה הכותרת: "עבודות כבישים תשתיות ופיתוח 2025 ירוחם", למרות שהמכרז הוא ל"עבודות כבישים תשתיות ופיתוח </w:t>
            </w:r>
            <w:r w:rsidRPr="00E21787">
              <w:rPr>
                <w:b/>
                <w:bCs/>
                <w:rtl/>
              </w:rPr>
              <w:t>2026</w:t>
            </w:r>
            <w:r w:rsidRPr="00E21787">
              <w:rPr>
                <w:rtl/>
              </w:rPr>
              <w:t xml:space="preserve"> ירוחם"</w:t>
            </w:r>
          </w:p>
          <w:p w14:paraId="5E2519C5" w14:textId="77777777" w:rsidR="00E21787" w:rsidRPr="00E21787" w:rsidRDefault="00E21787" w:rsidP="00E21787">
            <w:r w:rsidRPr="00E21787">
              <w:rPr>
                <w:rtl/>
              </w:rPr>
              <w:t>אנא הבהירו כי יש לתקן את נוסח הערבות.</w:t>
            </w:r>
          </w:p>
        </w:tc>
        <w:tc>
          <w:tcPr>
            <w:tcW w:w="2283" w:type="dxa"/>
          </w:tcPr>
          <w:p w14:paraId="505A8DA8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מדובר בטעות קולמוס. אך נוכח מועד פרסום מסמך ההבהרות, והואיל ומדובר על מכרז מאגר, החברה תקבל ערבות בנוסח שבו מופיעה גם שנת 2025 וגם 2026. </w:t>
            </w:r>
          </w:p>
        </w:tc>
      </w:tr>
      <w:tr w:rsidR="00E21787" w:rsidRPr="00E21787" w14:paraId="06EA7507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1141FAF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7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C1055F7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BEB2F4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ביטוחים – 8.3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3E42CC3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מבוקש להבהיר שאין צורך ברכישת ביטוחים לאחר הזכייה, והדרישה להצגת אישור ביטוחים תהיה רק לאחר שהזוכה יקבל עבודה לביצוע (בהתמחרות או בכל דרך אחרת)</w:t>
            </w:r>
          </w:p>
        </w:tc>
        <w:tc>
          <w:tcPr>
            <w:tcW w:w="2283" w:type="dxa"/>
          </w:tcPr>
          <w:p w14:paraId="6395DA74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ראה התייחסות בסעיף 19.1 למסמכי המכרז. </w:t>
            </w:r>
          </w:p>
        </w:tc>
      </w:tr>
      <w:tr w:rsidR="00E21787" w:rsidRPr="00E21787" w14:paraId="2E65947B" w14:textId="77777777" w:rsidTr="00C02D6F">
        <w:trPr>
          <w:trHeight w:val="1103"/>
        </w:trPr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B983BB2" w14:textId="77777777" w:rsidR="00E21787" w:rsidRPr="00E21787" w:rsidRDefault="00E21787" w:rsidP="00E21787">
            <w:r w:rsidRPr="00E21787">
              <w:rPr>
                <w:rtl/>
              </w:rPr>
              <w:lastRenderedPageBreak/>
              <w:t>8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A3717AC" w14:textId="77777777" w:rsidR="00E21787" w:rsidRPr="00E21787" w:rsidRDefault="00E21787" w:rsidP="00E21787">
            <w:r w:rsidRPr="00E21787">
              <w:rPr>
                <w:rtl/>
              </w:rPr>
              <w:t>מסמך 1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E93ECA3" w14:textId="77777777" w:rsidR="00E21787" w:rsidRPr="00E21787" w:rsidRDefault="00E21787" w:rsidP="00E21787">
            <w:r w:rsidRPr="00E21787">
              <w:rPr>
                <w:rtl/>
              </w:rPr>
              <w:t>סעיף 13.3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BEA0A2C" w14:textId="77777777" w:rsidR="00E21787" w:rsidRPr="00E21787" w:rsidRDefault="00E21787" w:rsidP="00E21787">
            <w:r w:rsidRPr="00E21787">
              <w:rPr>
                <w:rtl/>
              </w:rPr>
              <w:t>מבוקש להוסיף אמת מידה כך שמציע שיש לו רישום ספציפי בענף משנה 260 (מים, ביוב וניקוז) יקבל ניקוד נוסף.</w:t>
            </w:r>
          </w:p>
        </w:tc>
        <w:tc>
          <w:tcPr>
            <w:tcW w:w="2283" w:type="dxa"/>
          </w:tcPr>
          <w:p w14:paraId="6C951578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הבקשה נדחית. </w:t>
            </w:r>
          </w:p>
        </w:tc>
      </w:tr>
      <w:tr w:rsidR="00E21787" w:rsidRPr="00E21787" w14:paraId="596B10C8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9FDFE24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9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00B5B2E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מסמך 4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EB5E513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דרישה בתחתית הטבלה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322035D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מבוקש להבהיר שככל שהוצגה המלצה ביחס לפרויקט מסוים, הכוללת את היקף העבודות שבוצעו – אין צורך בהצגתו של חשבון סופי חתום ומאושר או חשבון טרום סופי.</w:t>
            </w:r>
          </w:p>
        </w:tc>
        <w:tc>
          <w:tcPr>
            <w:tcW w:w="2283" w:type="dxa"/>
          </w:tcPr>
          <w:p w14:paraId="6AE7CB31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הבקשה מתקבלת באופן חלקי, ככל שמציע מבקש להציג אישור, על האישור לכלול את כל הפרטים הנדרשים להוכחת עמידה בתנאי הסף ולהיות חתום על ידי מזמין העבודה. </w:t>
            </w:r>
          </w:p>
        </w:tc>
      </w:tr>
      <w:tr w:rsidR="00E21787" w:rsidRPr="00E21787" w14:paraId="4ED418A5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B6FBDC4" w14:textId="77777777" w:rsidR="00E21787" w:rsidRPr="00E21787" w:rsidRDefault="00E21787" w:rsidP="00E21787">
            <w:r w:rsidRPr="00E21787">
              <w:rPr>
                <w:rtl/>
              </w:rPr>
              <w:t>10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8D004BD" w14:textId="77777777" w:rsidR="00E21787" w:rsidRPr="00E21787" w:rsidRDefault="00E21787" w:rsidP="00E21787">
            <w:r w:rsidRPr="00E21787">
              <w:rPr>
                <w:rtl/>
              </w:rPr>
              <w:t>מסמך 4 – פרטי ניסיון קודם (נוסח המלצה)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F5275F1" w14:textId="77777777" w:rsidR="00E21787" w:rsidRPr="00E21787" w:rsidRDefault="00E21787" w:rsidP="00E21787">
            <w:r w:rsidRPr="00E21787">
              <w:rPr>
                <w:rtl/>
              </w:rPr>
              <w:t>מסמך 4, עמ' 18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98369A2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בנוסח המלצה המוצע (מסמך 4) מופיעה הנחיה לפרט פרויקטים "במהלך השנים 2026 עד 2025 בלבד". </w:t>
            </w:r>
          </w:p>
          <w:p w14:paraId="11781F7B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תנאי הסף בסעיף 3.3 דורש ניסיון בפרויקטים שהסתיימו בשנים 2018-2026</w:t>
            </w:r>
          </w:p>
          <w:p w14:paraId="485C6AEE" w14:textId="77777777" w:rsidR="00E21787" w:rsidRPr="00E21787" w:rsidRDefault="00E21787" w:rsidP="00E21787">
            <w:r w:rsidRPr="00E21787">
              <w:rPr>
                <w:rtl/>
              </w:rPr>
              <w:t>מבוקש להבהיר שניתן להציג פרויקטים שהושלמו בין השנים 2018 ל-2026, כאמור בתנאי הסף</w:t>
            </w:r>
          </w:p>
        </w:tc>
        <w:tc>
          <w:tcPr>
            <w:tcW w:w="2283" w:type="dxa"/>
          </w:tcPr>
          <w:p w14:paraId="1C7EFD9C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>מדובר בטעות קולמוס. יש להציג פרויקטים שהושלמו בין השנים 2018 – 2026 בהתאם לתנאי הסף</w:t>
            </w:r>
            <w:r w:rsidRPr="00E21787">
              <w:t>.</w:t>
            </w:r>
          </w:p>
        </w:tc>
      </w:tr>
      <w:tr w:rsidR="00E21787" w:rsidRPr="00E21787" w14:paraId="49F98388" w14:textId="77777777" w:rsidTr="00C02D6F">
        <w:tc>
          <w:tcPr>
            <w:tcW w:w="695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C25D04" w14:textId="77777777" w:rsidR="00E21787" w:rsidRPr="00E21787" w:rsidRDefault="00E21787" w:rsidP="00E21787">
            <w:r w:rsidRPr="00E21787">
              <w:rPr>
                <w:rtl/>
              </w:rPr>
              <w:t>11</w:t>
            </w:r>
          </w:p>
        </w:tc>
        <w:tc>
          <w:tcPr>
            <w:tcW w:w="194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0772B95" w14:textId="77777777" w:rsidR="00E21787" w:rsidRPr="00E21787" w:rsidRDefault="00E21787" w:rsidP="00E21787">
            <w:r w:rsidRPr="00E21787">
              <w:rPr>
                <w:rtl/>
              </w:rPr>
              <w:t>מסמך 9</w:t>
            </w:r>
          </w:p>
        </w:tc>
        <w:tc>
          <w:tcPr>
            <w:tcW w:w="1744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CFD7C2" w14:textId="77777777" w:rsidR="00E21787" w:rsidRPr="00E21787" w:rsidRDefault="00E21787" w:rsidP="00E21787">
            <w:r w:rsidRPr="00E21787">
              <w:rPr>
                <w:rtl/>
              </w:rPr>
              <w:t>סעיף 8</w:t>
            </w:r>
          </w:p>
        </w:tc>
        <w:tc>
          <w:tcPr>
            <w:tcW w:w="2352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E950539" w14:textId="77777777" w:rsidR="00E21787" w:rsidRPr="00E21787" w:rsidRDefault="00E21787" w:rsidP="00E21787">
            <w:r w:rsidRPr="00E21787">
              <w:rPr>
                <w:rtl/>
              </w:rPr>
              <w:t>מבוקש להבהיר שהצורך במשרד באתר ייקבע בהתאם להיקף הכספי של העבודות, ולא תהיה חובה להקים משרד באתר אם היקף העבודות אינו משמעותי</w:t>
            </w:r>
          </w:p>
        </w:tc>
        <w:tc>
          <w:tcPr>
            <w:tcW w:w="2283" w:type="dxa"/>
          </w:tcPr>
          <w:p w14:paraId="05F603B9" w14:textId="77777777" w:rsidR="00E21787" w:rsidRPr="00E21787" w:rsidRDefault="00E21787" w:rsidP="00E21787">
            <w:pPr>
              <w:rPr>
                <w:rtl/>
              </w:rPr>
            </w:pPr>
            <w:r w:rsidRPr="00E21787">
              <w:rPr>
                <w:rtl/>
              </w:rPr>
              <w:t xml:space="preserve">הבקשה מתקבלת באופן חלקי, מצב נתון הוא שקבלן במסגרת מכרז זה צריך להקים משרד באתר אלא אם כן </w:t>
            </w:r>
            <w:proofErr w:type="spellStart"/>
            <w:r w:rsidRPr="00E21787">
              <w:rPr>
                <w:rtl/>
              </w:rPr>
              <w:t>צויין</w:t>
            </w:r>
            <w:proofErr w:type="spellEnd"/>
            <w:r w:rsidRPr="00E21787">
              <w:rPr>
                <w:rtl/>
              </w:rPr>
              <w:t xml:space="preserve"> אחרת באופן ברור ובכתב על ידי המזמין</w:t>
            </w:r>
          </w:p>
        </w:tc>
      </w:tr>
    </w:tbl>
    <w:p w14:paraId="0437E282" w14:textId="77777777" w:rsidR="00E21787" w:rsidRPr="00E21787" w:rsidRDefault="00E21787" w:rsidP="00E21787"/>
    <w:p w14:paraId="07CB3238" w14:textId="6898386C" w:rsidR="008876F9" w:rsidRPr="00E21787" w:rsidRDefault="00341A1A">
      <w:r>
        <w:rPr>
          <w:rFonts w:hint="cs"/>
          <w:rtl/>
        </w:rPr>
        <w:t>חתימת המציע: --------------------------</w:t>
      </w:r>
    </w:p>
    <w:sectPr w:rsidR="008876F9" w:rsidRPr="00E21787" w:rsidSect="00361740">
      <w:headerReference w:type="default" r:id="rId10"/>
      <w:footerReference w:type="defaul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6D661" w14:textId="77777777" w:rsidR="00AD454C" w:rsidRDefault="00AD454C" w:rsidP="00B10080">
      <w:pPr>
        <w:spacing w:after="0" w:line="240" w:lineRule="auto"/>
      </w:pPr>
      <w:r>
        <w:separator/>
      </w:r>
    </w:p>
  </w:endnote>
  <w:endnote w:type="continuationSeparator" w:id="0">
    <w:p w14:paraId="7BD9C491" w14:textId="77777777" w:rsidR="00AD454C" w:rsidRDefault="00AD454C" w:rsidP="00B10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1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5FAF3" w14:textId="77777777" w:rsidR="00B10080" w:rsidRDefault="00B10080" w:rsidP="00B10080"/>
  <w:p w14:paraId="0458E7AA" w14:textId="77777777" w:rsidR="00B10080" w:rsidRPr="00E959ED" w:rsidRDefault="00B10080" w:rsidP="00B10080">
    <w:pPr>
      <w:pStyle w:val="a5"/>
      <w:jc w:val="center"/>
      <w:rPr>
        <w:rFonts w:ascii="Tahoma" w:hAnsi="Tahoma" w:cs="Tahoma"/>
        <w:rtl/>
        <w:cs/>
      </w:rPr>
    </w:pPr>
    <w:r>
      <w:rPr>
        <w:rtl/>
      </w:rPr>
      <w:tab/>
    </w:r>
    <w:r>
      <w:rPr>
        <w:rFonts w:ascii="Tahoma" w:hAnsi="Tahoma" w:cs="Tahoma"/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1B738B" wp14:editId="262C72A4">
              <wp:simplePos x="0" y="0"/>
              <wp:positionH relativeFrom="margin">
                <wp:align>center</wp:align>
              </wp:positionH>
              <wp:positionV relativeFrom="paragraph">
                <wp:posOffset>131445</wp:posOffset>
              </wp:positionV>
              <wp:extent cx="2956560" cy="635"/>
              <wp:effectExtent l="0" t="0" r="34290" b="37465"/>
              <wp:wrapNone/>
              <wp:docPr id="1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95656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AA819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left:0;text-align:left;margin-left:0;margin-top:10.35pt;width:232.8pt;height:.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">
              <w10:wrap anchorx="margin"/>
            </v:shape>
          </w:pict>
        </mc:Fallback>
      </mc:AlternateContent>
    </w:r>
  </w:p>
  <w:p w14:paraId="61BC1EC0" w14:textId="77777777" w:rsidR="00B10080" w:rsidRPr="00E959ED" w:rsidRDefault="00B10080" w:rsidP="00B10080">
    <w:pPr>
      <w:pStyle w:val="1"/>
      <w:bidi/>
      <w:jc w:val="center"/>
      <w:rPr>
        <w:rFonts w:ascii="Tahoma" w:hAnsi="Tahoma" w:cs="Tahoma"/>
        <w:color w:val="auto"/>
        <w:sz w:val="18"/>
        <w:szCs w:val="18"/>
        <w:rtl/>
      </w:rPr>
    </w:pPr>
    <w:r w:rsidRPr="00F62A8F">
      <w:rPr>
        <w:rFonts w:ascii="Tahoma" w:hAnsi="Tahoma" w:cs="Tahoma"/>
        <w:color w:val="auto"/>
        <w:sz w:val="16"/>
        <w:szCs w:val="16"/>
        <w:rtl/>
      </w:rPr>
      <w:t>טל: 08-9201208     פקס: 08-9201207     מייל:</w:t>
    </w:r>
    <w:r w:rsidRPr="00E959ED">
      <w:rPr>
        <w:rFonts w:ascii="Tahoma" w:hAnsi="Tahoma" w:cs="Tahoma"/>
        <w:color w:val="auto"/>
        <w:sz w:val="18"/>
        <w:szCs w:val="18"/>
        <w:rtl/>
      </w:rPr>
      <w:t xml:space="preserve"> </w:t>
    </w:r>
    <w:r w:rsidRPr="00E959ED">
      <w:rPr>
        <w:rFonts w:ascii="Tahoma" w:hAnsi="Tahoma" w:cs="Tahoma"/>
        <w:color w:val="auto"/>
        <w:sz w:val="18"/>
        <w:szCs w:val="18"/>
      </w:rPr>
      <w:t>e</w:t>
    </w:r>
    <w:r w:rsidRPr="00F62A8F">
      <w:rPr>
        <w:rFonts w:ascii="Microsoft YaHei UI" w:eastAsia="Microsoft YaHei UI" w:hAnsi="Microsoft YaHei UI" w:cs="Tahoma"/>
        <w:color w:val="auto"/>
        <w:sz w:val="18"/>
        <w:szCs w:val="18"/>
      </w:rPr>
      <w:t>dc@ylc.org.il</w:t>
    </w:r>
  </w:p>
  <w:p w14:paraId="08F49C39" w14:textId="77777777" w:rsidR="00B10080" w:rsidRPr="00B10080" w:rsidRDefault="00B10080" w:rsidP="00B10080">
    <w:pPr>
      <w:pStyle w:val="a5"/>
      <w:jc w:val="center"/>
    </w:pPr>
    <w:r w:rsidRPr="00F62A8F">
      <w:rPr>
        <w:rFonts w:ascii="Tahoma" w:hAnsi="Tahoma" w:cs="Tahoma"/>
        <w:sz w:val="16"/>
        <w:szCs w:val="16"/>
        <w:rtl/>
      </w:rPr>
      <w:t>מבנה ירוחם-טק, ירוחם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916E4" w14:textId="77777777" w:rsidR="00AD454C" w:rsidRDefault="00AD454C" w:rsidP="00B10080">
      <w:pPr>
        <w:spacing w:after="0" w:line="240" w:lineRule="auto"/>
      </w:pPr>
      <w:r>
        <w:separator/>
      </w:r>
    </w:p>
  </w:footnote>
  <w:footnote w:type="continuationSeparator" w:id="0">
    <w:p w14:paraId="359A9CBC" w14:textId="77777777" w:rsidR="00AD454C" w:rsidRDefault="00AD454C" w:rsidP="00B10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09737" w14:textId="77777777" w:rsidR="00B10080" w:rsidRDefault="00B10080" w:rsidP="00B10080">
    <w:pPr>
      <w:pStyle w:val="a3"/>
    </w:pPr>
    <w:r>
      <w:rPr>
        <w:noProof/>
      </w:rPr>
      <w:drawing>
        <wp:inline distT="0" distB="0" distL="0" distR="0" wp14:anchorId="1ECD6CCA" wp14:editId="49D33169">
          <wp:extent cx="5753100" cy="727075"/>
          <wp:effectExtent l="0" t="0" r="0" b="0"/>
          <wp:docPr id="2" name="image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7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080"/>
    <w:rsid w:val="0016146C"/>
    <w:rsid w:val="00341A1A"/>
    <w:rsid w:val="00361740"/>
    <w:rsid w:val="004475CD"/>
    <w:rsid w:val="004C3679"/>
    <w:rsid w:val="006D2436"/>
    <w:rsid w:val="008876F9"/>
    <w:rsid w:val="00AB2910"/>
    <w:rsid w:val="00AD454C"/>
    <w:rsid w:val="00B10080"/>
    <w:rsid w:val="00E21787"/>
    <w:rsid w:val="00FD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A04755"/>
  <w15:chartTrackingRefBased/>
  <w15:docId w15:val="{66BA07C4-91C7-4B87-86D8-2EC72BD92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0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B10080"/>
  </w:style>
  <w:style w:type="paragraph" w:styleId="a5">
    <w:name w:val="footer"/>
    <w:basedOn w:val="a"/>
    <w:link w:val="a6"/>
    <w:uiPriority w:val="99"/>
    <w:unhideWhenUsed/>
    <w:rsid w:val="00B100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B10080"/>
  </w:style>
  <w:style w:type="paragraph" w:customStyle="1" w:styleId="1">
    <w:name w:val="רגיל1"/>
    <w:rsid w:val="00B10080"/>
    <w:pPr>
      <w:spacing w:after="0" w:line="276" w:lineRule="auto"/>
    </w:pPr>
    <w:rPr>
      <w:rFonts w:ascii="Arial" w:eastAsia="Arial" w:hAnsi="Arial" w:cs="Arial"/>
      <w:color w:val="000000"/>
    </w:rPr>
  </w:style>
  <w:style w:type="character" w:styleId="Hyperlink">
    <w:name w:val="Hyperlink"/>
    <w:basedOn w:val="a0"/>
    <w:uiPriority w:val="99"/>
    <w:unhideWhenUsed/>
    <w:rsid w:val="00E21787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E217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bid@ylc.org.il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E9806D7087C343901609D21FB94106" ma:contentTypeVersion="16" ma:contentTypeDescription="Create a new document." ma:contentTypeScope="" ma:versionID="f86d5ecf3a68f1270bcbde6f97d6ecbf">
  <xsd:schema xmlns:xsd="http://www.w3.org/2001/XMLSchema" xmlns:xs="http://www.w3.org/2001/XMLSchema" xmlns:p="http://schemas.microsoft.com/office/2006/metadata/properties" xmlns:ns2="52edc104-47cf-454b-aa56-3562c0a75d8e" xmlns:ns3="0f6edf1d-0da9-441f-8c17-1c5f936c0813" targetNamespace="http://schemas.microsoft.com/office/2006/metadata/properties" ma:root="true" ma:fieldsID="efb8bba1cd897e07f27c8429e25578ea" ns2:_="" ns3:_="">
    <xsd:import namespace="52edc104-47cf-454b-aa56-3562c0a75d8e"/>
    <xsd:import namespace="0f6edf1d-0da9-441f-8c17-1c5f936c08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dc104-47cf-454b-aa56-3562c0a75d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327bf48-edde-4ef0-a83a-f7ee0763d6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6edf1d-0da9-441f-8c17-1c5f936c081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b3be8d2-2f88-46b2-ac08-c16b4aca6726}" ma:internalName="TaxCatchAll" ma:showField="CatchAllData" ma:web="0f6edf1d-0da9-441f-8c17-1c5f936c08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6edf1d-0da9-441f-8c17-1c5f936c0813" xsi:nil="true"/>
    <lcf76f155ced4ddcb4097134ff3c332f xmlns="52edc104-47cf-454b-aa56-3562c0a75d8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686121-F70A-4C05-B235-2277EE13A5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dc104-47cf-454b-aa56-3562c0a75d8e"/>
    <ds:schemaRef ds:uri="0f6edf1d-0da9-441f-8c17-1c5f936c08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05DEC6-A4D1-411C-9E1B-66B8739223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AFB245-FD61-4593-B6A7-9F2D438DE576}">
  <ds:schemaRefs>
    <ds:schemaRef ds:uri="http://schemas.microsoft.com/office/2006/metadata/properties"/>
    <ds:schemaRef ds:uri="http://schemas.microsoft.com/office/infopath/2007/PartnerControls"/>
    <ds:schemaRef ds:uri="0f6edf1d-0da9-441f-8c17-1c5f936c0813"/>
    <ds:schemaRef ds:uri="52edc104-47cf-454b-aa56-3562c0a75d8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566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קטיה זדה</dc:creator>
  <cp:keywords/>
  <dc:description/>
  <cp:lastModifiedBy>אורי אביטן</cp:lastModifiedBy>
  <cp:revision>3</cp:revision>
  <dcterms:created xsi:type="dcterms:W3CDTF">2026-06-16T13:36:00Z</dcterms:created>
  <dcterms:modified xsi:type="dcterms:W3CDTF">2026-06-16T13:39:00Z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0x01010093E9806D7087C343901609D21FB94106</vt:lpwstr>
  </property>
  <property fmtid="{D5CDD505-2E9C-101B-9397-08002B2CF9AE}" pid="3" name="Order">
    <vt:r8>152200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